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C67198" w14:textId="04827916" w:rsidR="005C69CD" w:rsidRDefault="0056714F" w:rsidP="0056714F">
      <w:pPr>
        <w:pStyle w:val="Title"/>
        <w:spacing w:line="360" w:lineRule="auto"/>
        <w:rPr>
          <w:lang w:val="en-US"/>
        </w:rPr>
      </w:pPr>
      <w:proofErr w:type="spellStart"/>
      <w:r>
        <w:rPr>
          <w:lang w:val="en-US"/>
        </w:rPr>
        <w:t>Bitmoji</w:t>
      </w:r>
      <w:proofErr w:type="spellEnd"/>
      <w:r>
        <w:rPr>
          <w:lang w:val="en-US"/>
        </w:rPr>
        <w:t xml:space="preserve"> </w:t>
      </w:r>
      <w:r w:rsidR="007564C9">
        <w:rPr>
          <w:lang w:val="en-US"/>
        </w:rPr>
        <w:t xml:space="preserve">Classroom </w:t>
      </w:r>
      <w:r>
        <w:rPr>
          <w:lang w:val="en-US"/>
        </w:rPr>
        <w:t>Annotation Guide</w:t>
      </w:r>
    </w:p>
    <w:p w14:paraId="005B9907" w14:textId="424A3B37" w:rsidR="005C69CD" w:rsidRPr="0056714F" w:rsidRDefault="005C69CD" w:rsidP="0056714F">
      <w:pPr>
        <w:pStyle w:val="Heading1"/>
        <w:spacing w:line="360" w:lineRule="auto"/>
        <w:rPr>
          <w:sz w:val="36"/>
          <w:szCs w:val="36"/>
          <w:lang w:val="en-US"/>
        </w:rPr>
      </w:pPr>
      <w:r w:rsidRPr="0056714F">
        <w:rPr>
          <w:sz w:val="36"/>
          <w:szCs w:val="36"/>
          <w:lang w:val="en-US"/>
        </w:rPr>
        <w:t>Color Palette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276"/>
        <w:gridCol w:w="2693"/>
        <w:gridCol w:w="2552"/>
        <w:gridCol w:w="2495"/>
      </w:tblGrid>
      <w:tr w:rsidR="00A87773" w14:paraId="25F0B9C8" w14:textId="77777777" w:rsidTr="00D10D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76" w:type="dxa"/>
          </w:tcPr>
          <w:p w14:paraId="74B06128" w14:textId="6636ECB6" w:rsidR="00A87773" w:rsidRDefault="00A87773" w:rsidP="0056714F">
            <w:pPr>
              <w:rPr>
                <w:b/>
                <w:lang w:val="en-US"/>
              </w:rPr>
            </w:pPr>
          </w:p>
        </w:tc>
        <w:tc>
          <w:tcPr>
            <w:tcW w:w="2693" w:type="dxa"/>
          </w:tcPr>
          <w:p w14:paraId="2D8C35AA" w14:textId="1794B97D" w:rsidR="00A87773" w:rsidRDefault="00D10DAF" w:rsidP="005671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Annotation </w:t>
            </w:r>
            <w:r w:rsidR="00A87773">
              <w:rPr>
                <w:b/>
                <w:lang w:val="en-US"/>
              </w:rPr>
              <w:t>Category</w:t>
            </w:r>
          </w:p>
        </w:tc>
        <w:tc>
          <w:tcPr>
            <w:tcW w:w="2552" w:type="dxa"/>
          </w:tcPr>
          <w:p w14:paraId="76F39797" w14:textId="339B463E" w:rsidR="00A87773" w:rsidRDefault="00A87773" w:rsidP="005671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Hex</w:t>
            </w:r>
            <w:r w:rsidR="007E7698">
              <w:rPr>
                <w:b/>
                <w:lang w:val="en-US"/>
              </w:rPr>
              <w:t xml:space="preserve"> Color</w:t>
            </w:r>
            <w:r>
              <w:rPr>
                <w:b/>
                <w:lang w:val="en-US"/>
              </w:rPr>
              <w:t xml:space="preserve"> Code</w:t>
            </w:r>
          </w:p>
        </w:tc>
        <w:tc>
          <w:tcPr>
            <w:tcW w:w="2495" w:type="dxa"/>
          </w:tcPr>
          <w:p w14:paraId="7A0B7E14" w14:textId="6424028B" w:rsidR="00A87773" w:rsidRDefault="00A87773" w:rsidP="005671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Color</w:t>
            </w:r>
          </w:p>
        </w:tc>
      </w:tr>
      <w:tr w:rsidR="00A87773" w14:paraId="5D7D7CFA" w14:textId="77777777" w:rsidTr="00D10D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34DC471" w14:textId="12ADB83D" w:rsidR="00A87773" w:rsidRPr="00A87773" w:rsidRDefault="00A87773" w:rsidP="0056714F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Lime</w:t>
            </w:r>
          </w:p>
        </w:tc>
        <w:tc>
          <w:tcPr>
            <w:tcW w:w="2693" w:type="dxa"/>
          </w:tcPr>
          <w:p w14:paraId="5975E284" w14:textId="4EC2B60F" w:rsidR="00A87773" w:rsidRPr="00A87773" w:rsidRDefault="00A87773" w:rsidP="005671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For</w:t>
            </w:r>
          </w:p>
        </w:tc>
        <w:tc>
          <w:tcPr>
            <w:tcW w:w="2552" w:type="dxa"/>
          </w:tcPr>
          <w:p w14:paraId="1A7FB607" w14:textId="5D9C057D" w:rsidR="00A87773" w:rsidRPr="00A87773" w:rsidRDefault="00A87773" w:rsidP="005671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A87773">
              <w:rPr>
                <w:bCs/>
                <w:lang w:val="en-US"/>
              </w:rPr>
              <w:t>#</w:t>
            </w:r>
            <w:r w:rsidRPr="00A87773">
              <w:rPr>
                <w:bCs/>
                <w:lang w:val="en-US"/>
              </w:rPr>
              <w:t>00ff00</w:t>
            </w:r>
          </w:p>
        </w:tc>
        <w:tc>
          <w:tcPr>
            <w:tcW w:w="2495" w:type="dxa"/>
            <w:shd w:val="clear" w:color="auto" w:fill="00FF00"/>
          </w:tcPr>
          <w:p w14:paraId="3076ED61" w14:textId="77777777" w:rsidR="00A87773" w:rsidRDefault="00A87773" w:rsidP="005671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</w:p>
        </w:tc>
      </w:tr>
      <w:tr w:rsidR="00A87773" w14:paraId="6009A665" w14:textId="77777777" w:rsidTr="00D10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2305B63" w14:textId="0F158833" w:rsidR="00A87773" w:rsidRPr="00A87773" w:rsidRDefault="00A87773" w:rsidP="0056714F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Orange</w:t>
            </w:r>
          </w:p>
        </w:tc>
        <w:tc>
          <w:tcPr>
            <w:tcW w:w="2693" w:type="dxa"/>
          </w:tcPr>
          <w:p w14:paraId="042EB345" w14:textId="2D8E2D48" w:rsidR="00A87773" w:rsidRPr="00A87773" w:rsidRDefault="00A87773" w:rsidP="005671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proofErr w:type="spellStart"/>
            <w:r>
              <w:rPr>
                <w:bCs/>
                <w:lang w:val="en-US"/>
              </w:rPr>
              <w:t>Kaytee</w:t>
            </w:r>
            <w:proofErr w:type="spellEnd"/>
          </w:p>
        </w:tc>
        <w:tc>
          <w:tcPr>
            <w:tcW w:w="2552" w:type="dxa"/>
          </w:tcPr>
          <w:p w14:paraId="0EA00A6D" w14:textId="51A713EC" w:rsidR="00A87773" w:rsidRPr="00A87773" w:rsidRDefault="00A87773" w:rsidP="005671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A87773">
              <w:rPr>
                <w:bCs/>
                <w:lang w:val="en-US"/>
              </w:rPr>
              <w:t>#ffa500</w:t>
            </w:r>
          </w:p>
        </w:tc>
        <w:tc>
          <w:tcPr>
            <w:tcW w:w="2495" w:type="dxa"/>
            <w:shd w:val="clear" w:color="auto" w:fill="FFA500"/>
          </w:tcPr>
          <w:p w14:paraId="2CBCBF75" w14:textId="77777777" w:rsidR="00A87773" w:rsidRDefault="00A87773" w:rsidP="005671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</w:p>
        </w:tc>
      </w:tr>
      <w:tr w:rsidR="00A87773" w14:paraId="202A6294" w14:textId="77777777" w:rsidTr="00D10D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D41680D" w14:textId="7BB29E58" w:rsidR="00A87773" w:rsidRPr="00A87773" w:rsidRDefault="00A87773" w:rsidP="0056714F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Blue</w:t>
            </w:r>
          </w:p>
        </w:tc>
        <w:tc>
          <w:tcPr>
            <w:tcW w:w="2693" w:type="dxa"/>
          </w:tcPr>
          <w:p w14:paraId="0141A221" w14:textId="7F561B69" w:rsidR="00A87773" w:rsidRPr="00A87773" w:rsidRDefault="00A87773" w:rsidP="005671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and Nicole</w:t>
            </w:r>
          </w:p>
        </w:tc>
        <w:tc>
          <w:tcPr>
            <w:tcW w:w="2552" w:type="dxa"/>
          </w:tcPr>
          <w:p w14:paraId="4DF57293" w14:textId="126C08B7" w:rsidR="00A87773" w:rsidRPr="00A87773" w:rsidRDefault="00A87773" w:rsidP="005671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A87773">
              <w:rPr>
                <w:bCs/>
                <w:lang w:val="en-US"/>
              </w:rPr>
              <w:t>#0000ff</w:t>
            </w:r>
          </w:p>
        </w:tc>
        <w:tc>
          <w:tcPr>
            <w:tcW w:w="2495" w:type="dxa"/>
            <w:shd w:val="clear" w:color="auto" w:fill="0000FF"/>
          </w:tcPr>
          <w:p w14:paraId="5C396025" w14:textId="77777777" w:rsidR="00A87773" w:rsidRDefault="00A87773" w:rsidP="005671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</w:p>
        </w:tc>
      </w:tr>
      <w:tr w:rsidR="00A87773" w14:paraId="227F2915" w14:textId="77777777" w:rsidTr="00D10D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5149A44" w14:textId="413D1661" w:rsidR="00A87773" w:rsidRPr="00A87773" w:rsidRDefault="00A87773" w:rsidP="0056714F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Pink</w:t>
            </w:r>
          </w:p>
        </w:tc>
        <w:tc>
          <w:tcPr>
            <w:tcW w:w="2693" w:type="dxa"/>
          </w:tcPr>
          <w:p w14:paraId="526ED5A7" w14:textId="4733F8A2" w:rsidR="00A87773" w:rsidRPr="00A87773" w:rsidRDefault="00A87773" w:rsidP="005671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to figure</w:t>
            </w:r>
          </w:p>
        </w:tc>
        <w:tc>
          <w:tcPr>
            <w:tcW w:w="2552" w:type="dxa"/>
          </w:tcPr>
          <w:p w14:paraId="0107554B" w14:textId="09983A81" w:rsidR="00A87773" w:rsidRPr="00A87773" w:rsidRDefault="00A87773" w:rsidP="005671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A87773">
              <w:rPr>
                <w:bCs/>
                <w:lang w:val="en-US"/>
              </w:rPr>
              <w:t>#ff1493</w:t>
            </w:r>
          </w:p>
        </w:tc>
        <w:tc>
          <w:tcPr>
            <w:tcW w:w="2495" w:type="dxa"/>
            <w:shd w:val="clear" w:color="auto" w:fill="FF1493"/>
          </w:tcPr>
          <w:p w14:paraId="115FC7C2" w14:textId="77777777" w:rsidR="00A87773" w:rsidRDefault="00A87773" w:rsidP="005671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</w:p>
        </w:tc>
      </w:tr>
      <w:tr w:rsidR="00A87773" w14:paraId="2159B1FA" w14:textId="77777777" w:rsidTr="00D10D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357D42D" w14:textId="1A8A2083" w:rsidR="00A87773" w:rsidRPr="00A87773" w:rsidRDefault="00A87773" w:rsidP="0056714F">
            <w:pPr>
              <w:rPr>
                <w:bCs/>
                <w:lang w:val="en-US"/>
              </w:rPr>
            </w:pPr>
            <w:commentRangeStart w:id="0"/>
            <w:r>
              <w:rPr>
                <w:bCs/>
                <w:lang w:val="en-US"/>
              </w:rPr>
              <w:t>Turquoise</w:t>
            </w:r>
          </w:p>
        </w:tc>
        <w:tc>
          <w:tcPr>
            <w:tcW w:w="2693" w:type="dxa"/>
          </w:tcPr>
          <w:p w14:paraId="5B736D65" w14:textId="205F8AC7" w:rsidR="00A87773" w:rsidRPr="00A87773" w:rsidRDefault="00A87773" w:rsidP="005671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out</w:t>
            </w:r>
          </w:p>
        </w:tc>
        <w:tc>
          <w:tcPr>
            <w:tcW w:w="2552" w:type="dxa"/>
          </w:tcPr>
          <w:p w14:paraId="76388FDF" w14:textId="09AA34F5" w:rsidR="00A87773" w:rsidRPr="00A87773" w:rsidRDefault="00A87773" w:rsidP="005671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r w:rsidRPr="00A87773">
              <w:rPr>
                <w:bCs/>
                <w:lang w:val="en-US"/>
              </w:rPr>
              <w:t>#008b8b</w:t>
            </w:r>
            <w:commentRangeEnd w:id="0"/>
            <w:r>
              <w:rPr>
                <w:rStyle w:val="CommentReference"/>
              </w:rPr>
              <w:commentReference w:id="0"/>
            </w:r>
          </w:p>
        </w:tc>
        <w:tc>
          <w:tcPr>
            <w:tcW w:w="2495" w:type="dxa"/>
            <w:shd w:val="clear" w:color="auto" w:fill="008B8B"/>
          </w:tcPr>
          <w:p w14:paraId="72F44DCD" w14:textId="77777777" w:rsidR="00A87773" w:rsidRDefault="00A87773" w:rsidP="005671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</w:p>
        </w:tc>
      </w:tr>
    </w:tbl>
    <w:p w14:paraId="358DEE1B" w14:textId="79D24349" w:rsidR="005C69CD" w:rsidRDefault="005C69CD" w:rsidP="0056714F">
      <w:pPr>
        <w:spacing w:line="360" w:lineRule="auto"/>
        <w:rPr>
          <w:b/>
          <w:lang w:val="en-US"/>
        </w:rPr>
      </w:pPr>
    </w:p>
    <w:p w14:paraId="055C6022" w14:textId="557E4361" w:rsidR="0056714F" w:rsidRPr="0056714F" w:rsidRDefault="0056714F" w:rsidP="002720B4">
      <w:pPr>
        <w:pStyle w:val="Heading1"/>
        <w:spacing w:line="276" w:lineRule="auto"/>
        <w:rPr>
          <w:sz w:val="36"/>
          <w:szCs w:val="36"/>
          <w:lang w:val="en-US"/>
        </w:rPr>
      </w:pPr>
      <w:r w:rsidRPr="0056714F">
        <w:rPr>
          <w:sz w:val="36"/>
          <w:szCs w:val="36"/>
          <w:lang w:val="en-US"/>
        </w:rPr>
        <w:t>Rules of thumb when annotating</w:t>
      </w:r>
    </w:p>
    <w:p w14:paraId="59A1BF30" w14:textId="3618D772" w:rsidR="0056714F" w:rsidRPr="0056714F" w:rsidRDefault="0056714F" w:rsidP="002720B4">
      <w:pPr>
        <w:pStyle w:val="ListParagraph"/>
        <w:numPr>
          <w:ilvl w:val="0"/>
          <w:numId w:val="2"/>
        </w:numPr>
        <w:spacing w:line="276" w:lineRule="auto"/>
        <w:rPr>
          <w:sz w:val="28"/>
          <w:szCs w:val="28"/>
          <w:lang w:val="en-US"/>
        </w:rPr>
      </w:pPr>
      <w:r w:rsidRPr="0056714F">
        <w:rPr>
          <w:b/>
          <w:bCs/>
          <w:sz w:val="28"/>
          <w:szCs w:val="28"/>
          <w:lang w:val="en-US"/>
        </w:rPr>
        <w:t>Only use rectangles when annotating. No circles or round corners.</w:t>
      </w:r>
    </w:p>
    <w:p w14:paraId="126C3ECD" w14:textId="144C208C" w:rsidR="00760B19" w:rsidRDefault="0056714F" w:rsidP="002720B4">
      <w:pPr>
        <w:spacing w:line="276" w:lineRule="auto"/>
        <w:jc w:val="center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2CF00D24" wp14:editId="49745757">
            <wp:extent cx="5245100" cy="3504094"/>
            <wp:effectExtent l="0" t="0" r="0" b="127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009" cy="351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6CD9" w14:textId="1C0A9617" w:rsidR="007E7698" w:rsidRDefault="0056714F" w:rsidP="002720B4">
      <w:pPr>
        <w:pStyle w:val="ListParagraph"/>
        <w:numPr>
          <w:ilvl w:val="0"/>
          <w:numId w:val="2"/>
        </w:numPr>
        <w:spacing w:line="276" w:lineRule="auto"/>
        <w:rPr>
          <w:b/>
          <w:sz w:val="28"/>
          <w:szCs w:val="28"/>
          <w:lang w:val="en-US"/>
        </w:rPr>
      </w:pPr>
      <w:r w:rsidRPr="0056714F">
        <w:rPr>
          <w:b/>
          <w:sz w:val="28"/>
          <w:szCs w:val="28"/>
          <w:lang w:val="en-US"/>
        </w:rPr>
        <w:t xml:space="preserve">Use a medium </w:t>
      </w:r>
      <w:r>
        <w:rPr>
          <w:b/>
          <w:sz w:val="28"/>
          <w:szCs w:val="28"/>
          <w:lang w:val="en-US"/>
        </w:rPr>
        <w:t>thickness for the bounding box</w:t>
      </w:r>
      <w:r w:rsidR="007E7698">
        <w:rPr>
          <w:b/>
          <w:sz w:val="28"/>
          <w:szCs w:val="28"/>
          <w:lang w:val="en-US"/>
        </w:rPr>
        <w:t xml:space="preserve"> border</w:t>
      </w:r>
      <w:r>
        <w:rPr>
          <w:b/>
          <w:sz w:val="28"/>
          <w:szCs w:val="28"/>
          <w:lang w:val="en-US"/>
        </w:rPr>
        <w:t xml:space="preserve">. If </w:t>
      </w:r>
      <w:r w:rsidR="007E7698">
        <w:rPr>
          <w:b/>
          <w:sz w:val="28"/>
          <w:szCs w:val="28"/>
          <w:lang w:val="en-US"/>
        </w:rPr>
        <w:t>border</w:t>
      </w:r>
      <w:r>
        <w:rPr>
          <w:b/>
          <w:sz w:val="28"/>
          <w:szCs w:val="28"/>
          <w:lang w:val="en-US"/>
        </w:rPr>
        <w:t xml:space="preserve"> is too thin the program may have trouble finding/extracting the edge; too thick and you may have trouble keeping the boxes distinct.</w:t>
      </w:r>
    </w:p>
    <w:p w14:paraId="47895E4B" w14:textId="30462D49" w:rsidR="0056714F" w:rsidRPr="007E7698" w:rsidRDefault="007E7698" w:rsidP="002720B4">
      <w:pPr>
        <w:spacing w:line="276" w:lineRule="auto"/>
        <w:rPr>
          <w:b/>
          <w:sz w:val="28"/>
          <w:szCs w:val="28"/>
          <w:lang w:val="en-US"/>
        </w:rPr>
      </w:pPr>
      <w:r w:rsidRPr="0056714F"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933110C" wp14:editId="087A3C1E">
            <wp:extent cx="5731510" cy="3856355"/>
            <wp:effectExtent l="0" t="0" r="0" b="444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DA59" w14:textId="0A4C07BF" w:rsidR="0056714F" w:rsidRDefault="0056714F" w:rsidP="002720B4">
      <w:pPr>
        <w:pStyle w:val="ListParagraph"/>
        <w:numPr>
          <w:ilvl w:val="0"/>
          <w:numId w:val="2"/>
        </w:numPr>
        <w:spacing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Use the hex</w:t>
      </w:r>
      <w:r w:rsidR="007E7698">
        <w:rPr>
          <w:b/>
          <w:sz w:val="28"/>
          <w:szCs w:val="28"/>
          <w:lang w:val="en-US"/>
        </w:rPr>
        <w:t xml:space="preserve"> color</w:t>
      </w:r>
      <w:r>
        <w:rPr>
          <w:b/>
          <w:sz w:val="28"/>
          <w:szCs w:val="28"/>
          <w:lang w:val="en-US"/>
        </w:rPr>
        <w:t xml:space="preserve"> codes above to make sure you are using the exact color.</w:t>
      </w:r>
    </w:p>
    <w:p w14:paraId="41AECD62" w14:textId="300ADD88" w:rsidR="007E7698" w:rsidRDefault="0056714F" w:rsidP="002720B4">
      <w:pPr>
        <w:pStyle w:val="ListParagraph"/>
        <w:numPr>
          <w:ilvl w:val="1"/>
          <w:numId w:val="2"/>
        </w:numPr>
        <w:spacing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Hex codes are numbers (in base 16) that correspond to colors.</w:t>
      </w:r>
      <w:r w:rsidR="007E7698">
        <w:rPr>
          <w:b/>
          <w:sz w:val="28"/>
          <w:szCs w:val="28"/>
          <w:lang w:val="en-US"/>
        </w:rPr>
        <w:t xml:space="preserve"> If you are using Preview on a Mac, click “show </w:t>
      </w:r>
      <w:r w:rsidR="00055AEB">
        <w:rPr>
          <w:b/>
          <w:sz w:val="28"/>
          <w:szCs w:val="28"/>
          <w:lang w:val="en-US"/>
        </w:rPr>
        <w:t>colors</w:t>
      </w:r>
      <w:r w:rsidR="007E7698">
        <w:rPr>
          <w:b/>
          <w:sz w:val="28"/>
          <w:szCs w:val="28"/>
          <w:lang w:val="en-US"/>
        </w:rPr>
        <w:t>” and there will be a text box for you to input the hex code.</w:t>
      </w:r>
    </w:p>
    <w:p w14:paraId="40EBB284" w14:textId="286A877C" w:rsidR="007E7698" w:rsidRPr="007E7698" w:rsidRDefault="007E7698" w:rsidP="002720B4">
      <w:pPr>
        <w:spacing w:line="276" w:lineRule="auto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19DC5D31" wp14:editId="6846E454">
            <wp:extent cx="5731510" cy="3894455"/>
            <wp:effectExtent l="0" t="0" r="0" b="4445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CD2F" w14:textId="5652E9BD" w:rsidR="0056714F" w:rsidRDefault="007E7698" w:rsidP="002720B4">
      <w:pPr>
        <w:pStyle w:val="ListParagraph"/>
        <w:numPr>
          <w:ilvl w:val="0"/>
          <w:numId w:val="2"/>
        </w:numPr>
        <w:spacing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Try to retain one border width between boxes. If they are too close together the program may accidently merge the boxes</w:t>
      </w:r>
      <w:r w:rsidR="00A65A51">
        <w:rPr>
          <w:b/>
          <w:sz w:val="28"/>
          <w:szCs w:val="28"/>
          <w:lang w:val="en-US"/>
        </w:rPr>
        <w:t xml:space="preserve"> when parsing the image.</w:t>
      </w:r>
    </w:p>
    <w:p w14:paraId="722DE316" w14:textId="6737D16B" w:rsidR="007E7698" w:rsidRPr="007E7698" w:rsidRDefault="002720B4" w:rsidP="002720B4">
      <w:pPr>
        <w:spacing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6369DA20" wp14:editId="6C206916">
            <wp:extent cx="3357333" cy="1777981"/>
            <wp:effectExtent l="0" t="0" r="0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910" cy="18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698" w:rsidRPr="007E7698" w:rsidSect="0056714F">
      <w:pgSz w:w="11906" w:h="16838"/>
      <w:pgMar w:top="1440" w:right="1440" w:bottom="863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Cameron Raymond" w:date="2021-06-18T13:55:00Z" w:initials="CR">
    <w:p w14:paraId="11251CE0" w14:textId="58124194" w:rsidR="00A87773" w:rsidRDefault="00A87773">
      <w:pPr>
        <w:pStyle w:val="CommentText"/>
      </w:pPr>
      <w:r>
        <w:rPr>
          <w:rStyle w:val="CommentReference"/>
        </w:rPr>
        <w:annotationRef/>
      </w:r>
      <w:r>
        <w:t>If you only need 4 categories get rid of this one.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1251CE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772443" w16cex:dateUtc="2021-06-18T12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1251CE0" w16cid:durableId="2477244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8D5311"/>
    <w:multiLevelType w:val="hybridMultilevel"/>
    <w:tmpl w:val="6700CA64"/>
    <w:lvl w:ilvl="0" w:tplc="2306ED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E56971"/>
    <w:multiLevelType w:val="hybridMultilevel"/>
    <w:tmpl w:val="11122B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Cameron Raymond">
    <w15:presenceInfo w15:providerId="AD" w15:userId="S::15cjkr@queensu.ca::e6a5cfc1-1d0d-4314-8778-c98ac6b8c0d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9CD"/>
    <w:rsid w:val="00055AEB"/>
    <w:rsid w:val="002720B4"/>
    <w:rsid w:val="0056714F"/>
    <w:rsid w:val="005C69CD"/>
    <w:rsid w:val="007564C9"/>
    <w:rsid w:val="00760B19"/>
    <w:rsid w:val="007E7698"/>
    <w:rsid w:val="00A04A0B"/>
    <w:rsid w:val="00A65A51"/>
    <w:rsid w:val="00A87773"/>
    <w:rsid w:val="00B84408"/>
    <w:rsid w:val="00D10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C6B43F"/>
  <w15:chartTrackingRefBased/>
  <w15:docId w15:val="{010B286D-213D-C44F-9452-A3FF885AD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1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C69C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69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C69CD"/>
    <w:pPr>
      <w:ind w:left="720"/>
      <w:contextualSpacing/>
    </w:pPr>
  </w:style>
  <w:style w:type="table" w:styleId="TableGrid">
    <w:name w:val="Table Grid"/>
    <w:basedOn w:val="TableNormal"/>
    <w:uiPriority w:val="39"/>
    <w:rsid w:val="00A877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A8777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A877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8777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877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877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87773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671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697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png"/><Relationship Id="rId5" Type="http://schemas.openxmlformats.org/officeDocument/2006/relationships/comments" Target="comment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135</Words>
  <Characters>772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Cameron Raymond</dc:creator>
  <cp:keywords/>
  <dc:description/>
  <cp:lastModifiedBy>Cameron Raymond</cp:lastModifiedBy>
  <cp:revision>5</cp:revision>
  <dcterms:created xsi:type="dcterms:W3CDTF">2021-06-18T13:20:00Z</dcterms:created>
  <dcterms:modified xsi:type="dcterms:W3CDTF">2021-06-18T13:45:00Z</dcterms:modified>
</cp:coreProperties>
</file>